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120" w:line="300"/>
      </w:pPr>
      <w:r>
        <w:rPr>
          <w:rFonts w:ascii="DM Sans" w:cs="DM Sans" w:eastAsia="DM Sans" w:hAnsi="DM Sans"/>
          <w:b/>
          <w:bCs/>
          <w:caps/>
          <w:color w:val="C6852A"/>
          <w:spacing w:val="40"/>
          <w:sz w:val="17"/>
          <w:szCs w:val="17"/>
        </w:rPr>
        <w:t xml:space="preserve">Equine Community Wellness Days</w:t>
      </w:r>
    </w:p>
    <w:p>
      <w:pPr>
        <w:spacing w:after="120" w:before="40" w:line="312"/>
      </w:pPr>
      <w:r>
        <w:rPr>
          <w:rFonts w:ascii="Playfair Display" w:cs="Playfair Display" w:eastAsia="Playfair Display" w:hAnsi="Playfair Display"/>
          <w:b/>
          <w:bCs/>
          <w:color w:val="0A0A0A"/>
          <w:sz w:val="44"/>
          <w:szCs w:val="44"/>
        </w:rPr>
        <w:t xml:space="preserve">Sponsor Interest Form</w:t>
      </w:r>
    </w:p>
    <w:p>
      <w:pPr>
        <w:spacing w:after="200" w:before="0" w:line="276"/>
      </w:pPr>
      <w:r>
        <w:rPr>
          <w:rFonts w:ascii="DM Sans" w:cs="DM Sans" w:eastAsia="DM Sans" w:hAnsi="DM Sans"/>
          <w:color w:val="0A0A0A"/>
          <w:sz w:val="20"/>
          <w:szCs w:val="20"/>
        </w:rPr>
        <w:t xml:space="preserve">Interested in supporting horses and the people who care for them? Share a few details and we’ll reach out to talk through a partnership that fits.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shd w:fill="4B7C5A" w:color="auto" w:val="clear"/>
            <w:tcMar>
              <w:top w:type="dxa" w:w="80"/>
              <w:left w:type="dxa" w:w="200"/>
              <w:bottom w:type="dxa" w:w="80"/>
              <w:right w:type="dxa" w:w="2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layfair Display" w:cs="Playfair Display" w:eastAsia="Playfair Display" w:hAnsi="Playfair Display"/>
                <w:b/>
                <w:bCs/>
                <w:color w:val="F3E3C8"/>
                <w:sz w:val="24"/>
                <w:szCs w:val="24"/>
              </w:rPr>
              <w:t xml:space="preserve"/>
            </w:r>
            <w:r>
              <w:rPr>
                <w:rFonts w:ascii="Playfair Display" w:cs="Playfair Display" w:eastAsia="Playfair Display" w:hAnsi="Playfair Display"/>
                <w:b/>
                <w:bCs/>
                <w:color w:val="FFFFFF"/>
                <w:sz w:val="24"/>
                <w:szCs w:val="24"/>
              </w:rPr>
              <w:t xml:space="preserve">Your Information</w:t>
            </w:r>
          </w:p>
        </w:tc>
      </w:tr>
    </w:tbl>
    <w:p>
      <w:pPr>
        <w:tabs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Business / Organization: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tabs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Contact Person: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tabs>
          <w:tab w:val="right" w:pos="4840" w:leader="underscore"/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Email:  </w:t>
      </w:r>
      <w:r>
        <w:rPr>
          <w:rFonts w:ascii="DM Sans" w:cs="DM Sans" w:eastAsia="DM Sans" w:hAnsi="DM Sans"/>
        </w:rPr>
        <w:t xml:space="preserve">	</w:t>
      </w: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   Phone:  </w:t>
      </w:r>
      <w:r>
        <w:rPr>
          <w:rFonts w:ascii="DM Sans" w:cs="DM Sans" w:eastAsia="DM Sans" w:hAnsi="DM Sans"/>
        </w:rPr>
        <w:t xml:space="preserve">	</w:t>
      </w:r>
    </w:p>
    <w:p>
      <w:pPr>
        <w:spacing w:after="1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shd w:fill="4B7C5A" w:color="auto" w:val="clear"/>
                  <w:tcMar>
                    <w:top w:type="dxa" w:w="80"/>
                    <w:left w:type="dxa" w:w="200"/>
                    <w:bottom w:type="dxa" w:w="80"/>
                    <w:right w:type="dxa" w:w="20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Playfair Display" w:cs="Playfair Display" w:eastAsia="Playfair Display" w:hAnsi="Playfair Display"/>
                      <w:b/>
                      <w:bCs/>
                      <w:color w:val="F3E3C8"/>
                      <w:sz w:val="24"/>
                      <w:szCs w:val="24"/>
                    </w:rPr>
                    <w:t xml:space="preserve"/>
                  </w:r>
                  <w:r>
                    <w:rPr>
                      <w:rFonts w:ascii="Playfair Display" w:cs="Playfair Display" w:eastAsia="Playfair Display" w:hAnsi="Playfair Display"/>
                      <w:b/>
                      <w:bCs/>
                      <w:color w:val="FFFFFF"/>
                      <w:sz w:val="24"/>
                      <w:szCs w:val="24"/>
                    </w:rPr>
                    <w:t xml:space="preserve">How You’d Like to Give</w:t>
                  </w:r>
                </w:p>
              </w:tc>
            </w:tr>
          </w:tbl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One-time gift to the Equine Community Wellness Fund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Recurring monthly gift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Recurring quarterly gift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Annual gift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Event-specific sponsorship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In-kind support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Multi-event or corporate partnership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Custom sponsorship conversation</w:t>
            </w:r>
          </w:p>
        </w:tc>
        <w:tc>
          <w:tcPr>
            <w:tcW w:type="dxa" w:w="5040"/>
            <w:tcMar>
              <w:top w:type="dxa" w:w="0"/>
              <w:left w:type="dxa" w:w="100"/>
              <w:bottom w:type="dxa" w:w="0"/>
              <w:right w:type="dxa" w:w="200"/>
            </w:tcMar>
            <w:vAlign w:val="top"/>
          </w:tcPr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shd w:fill="4B7C5A" w:color="auto" w:val="clear"/>
                  <w:tcMar>
                    <w:top w:type="dxa" w:w="80"/>
                    <w:left w:type="dxa" w:w="200"/>
                    <w:bottom w:type="dxa" w:w="80"/>
                    <w:right w:type="dxa" w:w="200"/>
                  </w:tcMar>
                  <w:vAlign w:val="top"/>
                </w:tcPr>
                <w:p>
                  <w:pPr>
                    <w:spacing w:after="0" w:before="0" w:line="276"/>
                  </w:pPr>
                  <w:r>
                    <w:rPr>
                      <w:rFonts w:ascii="Playfair Display" w:cs="Playfair Display" w:eastAsia="Playfair Display" w:hAnsi="Playfair Display"/>
                      <w:b/>
                      <w:bCs/>
                      <w:color w:val="F3E3C8"/>
                      <w:sz w:val="24"/>
                      <w:szCs w:val="24"/>
                    </w:rPr>
                    <w:t xml:space="preserve"/>
                  </w:r>
                  <w:r>
                    <w:rPr>
                      <w:rFonts w:ascii="Playfair Display" w:cs="Playfair Display" w:eastAsia="Playfair Display" w:hAnsi="Playfair Display"/>
                      <w:b/>
                      <w:bCs/>
                      <w:color w:val="FFFFFF"/>
                      <w:sz w:val="24"/>
                      <w:szCs w:val="24"/>
                    </w:rPr>
                    <w:t xml:space="preserve">Sponsorship Level</w:t>
                  </w:r>
                </w:p>
              </w:tc>
            </w:tr>
          </w:tbl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Community Supporter — Up to $500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Community Friend — $501 – $999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Community Partner — $1,000 – $2,499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Wellness Advocate — $2,500 – $4,999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Community Impact Sponsor — $5,000 – $9,999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Presenting Sponsor — $10,000+</w:t>
            </w:r>
          </w:p>
          <w:p>
            <w:pPr>
              <w:spacing w:after="50" w:before="50" w:line="276"/>
            </w:pPr>
            <w:r>
              <w:rPr>
                <w:rFonts w:ascii="DM Sans" w:cs="DM Sans" w:eastAsia="DM Sans" w:hAnsi="DM Sans"/>
                <w:color w:val="4B7C5A"/>
                <w:sz w:val="21"/>
                <w:szCs w:val="21"/>
              </w:rPr>
              <w:t xml:space="preserve">☐  </w:t>
            </w:r>
            <w:r>
              <w:rPr>
                <w:rFonts w:ascii="DM Sans" w:cs="DM Sans" w:eastAsia="DM Sans" w:hAnsi="DM Sans"/>
                <w:color w:val="0A0A0A"/>
                <w:sz w:val="19"/>
                <w:szCs w:val="19"/>
              </w:rPr>
              <w:t xml:space="preserve">Custom arrangement</w:t>
            </w:r>
          </w:p>
        </w:tc>
      </w:tr>
    </w:tbl>
    <w:p>
      <w:pPr>
        <w:spacing w:after="1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shd w:fill="4B7C5A" w:color="auto" w:val="clear"/>
            <w:tcMar>
              <w:top w:type="dxa" w:w="80"/>
              <w:left w:type="dxa" w:w="200"/>
              <w:bottom w:type="dxa" w:w="80"/>
              <w:right w:type="dxa" w:w="2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layfair Display" w:cs="Playfair Display" w:eastAsia="Playfair Display" w:hAnsi="Playfair Display"/>
                <w:b/>
                <w:bCs/>
                <w:color w:val="F3E3C8"/>
                <w:sz w:val="24"/>
                <w:szCs w:val="24"/>
              </w:rPr>
              <w:t xml:space="preserve"/>
            </w:r>
            <w:r>
              <w:rPr>
                <w:rFonts w:ascii="Playfair Display" w:cs="Playfair Display" w:eastAsia="Playfair Display" w:hAnsi="Playfair Display"/>
                <w:b/>
                <w:bCs/>
                <w:color w:val="FFFFFF"/>
                <w:sz w:val="24"/>
                <w:szCs w:val="24"/>
              </w:rPr>
              <w:t xml:space="preserve">Tell Us More</w:t>
            </w:r>
          </w:p>
        </w:tc>
      </w:tr>
    </w:tbl>
    <w:p>
      <w:pPr>
        <w:tabs>
          <w:tab w:val="right" w:pos="10080" w:leader="underscore"/>
        </w:tabs>
        <w:spacing w:after="0" w:before="140" w:line="300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If event-specific, preferred Wellness Day or location:  </w:t>
      </w:r>
      <w:r>
        <w:rPr>
          <w:rFonts w:ascii="DM Sans" w:cs="DM Sans" w:eastAsia="DM Sans" w:hAnsi="DM Sans"/>
          <w:sz w:val="19"/>
          <w:szCs w:val="19"/>
        </w:rPr>
        <w:t xml:space="preserve">	</w:t>
      </w:r>
    </w:p>
    <w:p>
      <w:pPr>
        <w:keepNext/>
        <w:spacing w:after="60" w:before="160" w:line="276"/>
      </w:pPr>
      <w:r>
        <w:rPr>
          <w:rFonts w:ascii="DM Sans" w:cs="DM Sans" w:eastAsia="DM Sans" w:hAnsi="DM Sans"/>
          <w:b/>
          <w:bCs/>
          <w:color w:val="0A0A0A"/>
          <w:sz w:val="19"/>
          <w:szCs w:val="19"/>
        </w:rPr>
        <w:t xml:space="preserve">Questions or partnership ideas:</w:t>
      </w:r>
    </w:p>
    <w:p>
      <w:pPr>
        <w:tabs>
          <w:tab w:val="right" w:pos="10080" w:leader="underscore"/>
        </w:tabs>
        <w:spacing w:after="0" w:before="200"/>
      </w:pPr>
      <w:r>
        <w:rPr>
          <w:rFonts w:ascii="DM Sans" w:cs="DM Sans" w:eastAsia="DM Sans" w:hAnsi="DM Sans"/>
        </w:rPr>
        <w:t xml:space="preserve">	</w:t>
      </w:r>
    </w:p>
    <w:p>
      <w:pPr>
        <w:tabs>
          <w:tab w:val="right" w:pos="10080" w:leader="underscore"/>
        </w:tabs>
        <w:spacing w:after="0" w:before="200"/>
      </w:pPr>
      <w:r>
        <w:rPr>
          <w:rFonts w:ascii="DM Sans" w:cs="DM Sans" w:eastAsia="DM Sans" w:hAnsi="DM Sans"/>
        </w:rPr>
        <w:t xml:space="preserve">	</w:t>
      </w:r>
    </w:p>
    <w:p>
      <w:pPr>
        <w:spacing w:after="60" w:before="100" w:line="276"/>
      </w:pPr>
      <w:r>
        <w:rPr>
          <w:rFonts w:ascii="DM Sans" w:cs="DM Sans" w:eastAsia="DM Sans" w:hAnsi="DM Sans"/>
          <w:i/>
          <w:iCs/>
          <w:color w:val="5B5B55"/>
          <w:sz w:val="17"/>
          <w:szCs w:val="17"/>
        </w:rPr>
        <w:t xml:space="preserve">This form expresses interest only and is not a binding sponsorship agreement. Sponsorship amounts, recognition benefits, contribution schedules, donor restrictions, and special arrangements must be confirmed in writing by 19:11 Equine Connections.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180"/>
        <w:gridCol w:w="1900"/>
      </w:tblGrid>
      <w:tr>
        <w:trPr>
          <w:cantSplit/>
        </w:trPr>
        <w:tc>
          <w:tcPr>
            <w:tcW w:type="dxa" w:w="8180"/>
            <w:shd w:fill="4B7C5A" w:color="auto" w:val="clear"/>
            <w:tcMar>
              <w:top w:type="dxa" w:w="150"/>
              <w:left w:type="dxa" w:w="280"/>
              <w:bottom w:type="dxa" w:w="150"/>
              <w:right w:type="dxa" w:w="200"/>
            </w:tcMar>
            <w:vAlign w:val="center"/>
          </w:tcPr>
          <w:p>
            <w:pPr>
              <w:spacing w:after="100" w:before="0" w:line="240"/>
            </w:pPr>
            <w:r>
              <w:rPr>
                <w:rFonts w:ascii="Playfair Display" w:cs="Playfair Display" w:eastAsia="Playfair Display" w:hAnsi="Playfair Display"/>
                <w:b/>
                <w:bCs/>
                <w:color w:val="FFFFFF"/>
                <w:sz w:val="26"/>
                <w:szCs w:val="26"/>
              </w:rPr>
              <w:t xml:space="preserve">Questions? We’d love to hear from you.</w:t>
            </w:r>
          </w:p>
          <w:p>
            <w:pPr>
              <w:spacing w:after="40" w:before="0" w:line="276"/>
            </w:pPr>
            <w:r>
              <w:rPr>
                <w:rFonts w:ascii="DM Sans" w:cs="DM Sans" w:eastAsia="DM Sans" w:hAnsi="DM Sans"/>
                <w:color w:val="FFFFFF"/>
                <w:sz w:val="19"/>
                <w:szCs w:val="19"/>
              </w:rPr>
              <w:t xml:space="preserve">Gina Weymiller, Founder &amp; Executive Director</w:t>
            </w:r>
          </w:p>
          <w:p>
            <w:pPr>
              <w:spacing w:after="40" w:before="0" w:line="276"/>
            </w:pPr>
            <w:r>
              <w:rPr>
                <w:rFonts w:ascii="DM Sans" w:cs="DM Sans" w:eastAsia="DM Sans" w:hAnsi="DM Sans"/>
                <w:color w:val="FFFFFF"/>
                <w:sz w:val="19"/>
                <w:szCs w:val="19"/>
              </w:rPr>
              <w:t xml:space="preserve">Gina@1911equine.com  ·  907-315-2043</w:t>
            </w:r>
          </w:p>
          <w:p>
            <w:pPr>
              <w:spacing w:after="0" w:before="0" w:line="276"/>
            </w:pPr>
            <w:r>
              <w:rPr>
                <w:rFonts w:ascii="DM Sans" w:cs="DM Sans" w:eastAsia="DM Sans" w:hAnsi="DM Sans"/>
                <w:b/>
                <w:bCs/>
                <w:color w:val="FFFFFF"/>
                <w:sz w:val="19"/>
                <w:szCs w:val="19"/>
              </w:rPr>
              <w:t xml:space="preserve">www.1911equine.com</w:t>
            </w:r>
          </w:p>
        </w:tc>
        <w:tc>
          <w:tcPr>
            <w:tcW w:type="dxa" w:w="1900"/>
            <w:shd w:fill="F9F6F0" w:color="auto" w:val="clear"/>
            <w:tcMar>
              <w:top w:type="dxa" w:w="100"/>
              <w:left w:type="dxa" w:w="200"/>
              <w:bottom w:type="dxa" w:w="100"/>
              <w:right w:type="dxa" w:w="20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685800" cy="685800"/>
                  <wp:effectExtent t="0" r="0" b="0" l="0"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76"/>
              <w:jc w:val="center"/>
            </w:pPr>
            <w:r>
              <w:rPr>
                <w:rFonts w:ascii="DM Sans" w:cs="DM Sans" w:eastAsia="DM Sans" w:hAnsi="DM Sans"/>
                <w:color w:val="5B5B55"/>
                <w:sz w:val="15"/>
                <w:szCs w:val="15"/>
              </w:rPr>
              <w:t xml:space="preserve">Scan to give online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640" w:right="1080" w:bottom="1100" w:left="1080" w:header="36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D5BF" w:sz="4" w:space="6"/>
      </w:pBdr>
      <w:spacing w:after="0" w:before="0" w:line="276"/>
      <w:jc w:val="center"/>
    </w:pPr>
    <w:r>
      <w:rPr>
        <w:rFonts w:ascii="DM Sans" w:cs="DM Sans" w:eastAsia="DM Sans" w:hAnsi="DM Sans"/>
        <w:color w:val="5B5B55"/>
        <w:sz w:val="15"/>
        <w:szCs w:val="15"/>
      </w:rPr>
      <w:t xml:space="preserve">19:11 Equine Connections  ·  501(c)(3) Nonprofit  ·  EIN 41-2919539  ·  1911equine.com  ·  Gina@1911equine.com  ·  907-315-2043</w:t>
    </w:r>
  </w:p>
  <w:p>
    <w:pPr>
      <w:jc w:val="center"/>
    </w:pPr>
    <w:r>
      <w:rPr>
        <w:rFonts w:ascii="DM Sans" w:cs="DM Sans" w:eastAsia="DM Sans" w:hAnsi="DM Sans"/>
        <w:color w:val="5B5B55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100"/>
      <w:gridCol w:w="8980"/>
    </w:tblGrid>
    <w:tr>
      <w:tc>
        <w:tcPr>
          <w:tcW w:type="dxa" w:w="11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r>
            <w:drawing>
              <wp:inline distT="0" distB="0" distL="0" distR="0">
                <wp:extent cx="457200" cy="428625"/>
                <wp:effectExtent t="0" r="0" b="0" l="0"/>
                <wp:docPr id="6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980"/>
          <w:tcMar>
            <w:top w:type="dxa" w:w="0"/>
            <w:left w:type="dxa" w:w="120"/>
            <w:bottom w:type="dxa" w:w="0"/>
            <w:right w:type="dxa" w:w="200"/>
          </w:tcMar>
          <w:vAlign w:val="center"/>
        </w:tcPr>
        <w:p>
          <w:pPr>
            <w:spacing w:after="0" w:before="0" w:line="240"/>
          </w:pPr>
          <w:r>
            <w:rPr>
              <w:rFonts w:ascii="Playfair Display" w:cs="Playfair Display" w:eastAsia="Playfair Display" w:hAnsi="Playfair Display"/>
              <w:b/>
              <w:bCs/>
              <w:color w:val="4B7C5A"/>
              <w:sz w:val="28"/>
              <w:szCs w:val="28"/>
            </w:rPr>
            <w:t xml:space="preserve">19:11 Equine Connections</w:t>
          </w:r>
        </w:p>
        <w:p>
          <w:pPr>
            <w:spacing w:after="0" w:before="0" w:line="276"/>
          </w:pPr>
          <w:r>
            <w:rPr>
              <w:rFonts w:ascii="DM Sans" w:cs="DM Sans" w:eastAsia="DM Sans" w:hAnsi="DM Sans"/>
              <w:i/>
              <w:iCs/>
              <w:color w:val="C6852A"/>
              <w:sz w:val="16"/>
              <w:szCs w:val="16"/>
            </w:rPr>
            <w:t xml:space="preserve">Every Horse Deserves Care. Every Owner Deserves Help.</w:t>
          </w:r>
        </w:p>
      </w:tc>
    </w:tr>
  </w:tbl>
  <w:p>
    <w:pPr>
      <w:pBdr>
        <w:bottom w:val="single" w:color="C6852A" w:sz="12" w:space="6"/>
      </w:pBdr>
      <w:spacing w:after="0" w:before="0" w:line="27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color w:val="C6852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0A0A0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e3f90dcf566b07e085391dc8076bef4de09f132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0b98f7718c2f63759d96cd8306f51aa8689b67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Equine Community Wellness Days — Sponsor Interest Form</dc:title>
  <dc:creator>19:11 Equine Connections</dc:creator>
  <cp:lastModifiedBy>Un-named</cp:lastModifiedBy>
  <cp:revision>1</cp:revision>
  <dcterms:created xsi:type="dcterms:W3CDTF">2026-10-27T02:53:11.945Z</dcterms:created>
  <dcterms:modified xsi:type="dcterms:W3CDTF">2026-10-27T02:53:11.945Z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